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 w:val="0"/>
          <w:color w:val="2F5597" w:themeColor="accent5" w:themeShade="BF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2F5597" w:themeColor="accent5" w:themeShade="BF"/>
          <w:sz w:val="28"/>
          <w:szCs w:val="28"/>
          <w:lang w:val="en-US" w:eastAsia="zh-CN"/>
        </w:rPr>
        <w:t>LDZF系列产品</w:t>
      </w:r>
      <w:bookmarkStart w:id="0" w:name="_GoBack"/>
      <w:bookmarkEnd w:id="0"/>
    </w:p>
    <w:p>
      <w:pPr>
        <w:spacing w:line="240" w:lineRule="auto"/>
        <w:jc w:val="center"/>
        <w:rPr>
          <w:rFonts w:hint="eastAsia" w:ascii="黑体" w:hAnsi="黑体" w:eastAsia="黑体" w:cs="黑体"/>
          <w:bCs/>
          <w:color w:val="333333"/>
          <w:szCs w:val="21"/>
        </w:rPr>
      </w:pPr>
      <w:r>
        <w:rPr>
          <w:rFonts w:hint="eastAsia" w:ascii="宋体" w:hAnsi="宋体" w:cs="宋体"/>
          <w:b/>
          <w:bCs w:val="0"/>
          <w:color w:val="2F5597" w:themeColor="accent5" w:themeShade="BF"/>
          <w:sz w:val="28"/>
          <w:szCs w:val="28"/>
          <w:lang w:val="en-US" w:eastAsia="zh-CN"/>
        </w:rPr>
        <w:t>故障分析与排除</w:t>
      </w:r>
    </w:p>
    <w:tbl>
      <w:tblPr>
        <w:tblStyle w:val="3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005"/>
        <w:gridCol w:w="5014"/>
        <w:gridCol w:w="4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auto" w:sz="12" w:space="0"/>
              <w:bottom w:val="single" w:color="auto" w:sz="4" w:space="0"/>
            </w:tcBorders>
            <w:shd w:val="clear" w:color="auto" w:fill="2F5496" w:themeFill="accent5" w:themeFillShade="BF"/>
            <w:vAlign w:val="center"/>
          </w:tcPr>
          <w:p>
            <w:pPr>
              <w:spacing w:line="360" w:lineRule="auto"/>
              <w:ind w:right="-178" w:rightChars="-85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4005" w:type="dxa"/>
            <w:tcBorders>
              <w:top w:val="single" w:color="auto" w:sz="12" w:space="0"/>
              <w:bottom w:val="single" w:color="auto" w:sz="4" w:space="0"/>
            </w:tcBorders>
            <w:shd w:val="clear" w:color="auto" w:fill="2F5496" w:themeFill="accent5" w:themeFillShade="BF"/>
            <w:vAlign w:val="center"/>
          </w:tcPr>
          <w:p>
            <w:pPr>
              <w:spacing w:line="360" w:lineRule="auto"/>
              <w:ind w:right="-178" w:rightChars="-85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故障现象</w:t>
            </w:r>
          </w:p>
        </w:tc>
        <w:tc>
          <w:tcPr>
            <w:tcW w:w="5014" w:type="dxa"/>
            <w:tcBorders>
              <w:top w:val="single" w:color="auto" w:sz="12" w:space="0"/>
              <w:bottom w:val="single" w:color="auto" w:sz="4" w:space="0"/>
            </w:tcBorders>
            <w:shd w:val="clear" w:color="auto" w:fill="2F5496" w:themeFill="accent5" w:themeFillShade="BF"/>
            <w:vAlign w:val="center"/>
          </w:tcPr>
          <w:p>
            <w:pPr>
              <w:spacing w:line="360" w:lineRule="auto"/>
              <w:ind w:right="-178" w:rightChars="-85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原因分析</w:t>
            </w:r>
          </w:p>
        </w:tc>
        <w:tc>
          <w:tcPr>
            <w:tcW w:w="4450" w:type="dxa"/>
            <w:tcBorders>
              <w:top w:val="single" w:color="auto" w:sz="12" w:space="0"/>
              <w:bottom w:val="single" w:color="auto" w:sz="4" w:space="0"/>
            </w:tcBorders>
            <w:shd w:val="clear" w:color="auto" w:fill="2F5496" w:themeFill="accent5" w:themeFillShade="BF"/>
            <w:vAlign w:val="center"/>
          </w:tcPr>
          <w:p>
            <w:pPr>
              <w:spacing w:line="360" w:lineRule="auto"/>
              <w:ind w:right="-178" w:rightChars="-85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排除方法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</w:t>
            </w:r>
          </w:p>
        </w:tc>
        <w:tc>
          <w:tcPr>
            <w:tcW w:w="400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压力表温度与数字显示不一致</w:t>
            </w:r>
          </w:p>
        </w:tc>
        <w:tc>
          <w:tcPr>
            <w:tcW w:w="501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A灭菌室内存有冷空气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B温度传感器SC值偏移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。</w:t>
            </w:r>
          </w:p>
        </w:tc>
        <w:tc>
          <w:tcPr>
            <w:tcW w:w="445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A手动适量开启排汽阀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B修正温度传感器SC值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2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水位过多提示，降低水位后无反映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A水位探针有异物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A水位探针，清除异物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加热灯亮，温度不上升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A保温时间没有设定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B固态继电器异常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C电热管损坏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。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A设定保温时间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B检查固态继电器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C检查电热管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4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液晶屏SV窗口无温度显示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A温度传感器异常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B设置温度后未确认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。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A检查温度传感器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B重新设置温度并触按SET键确认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5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灭菌器内无水,加热灯亮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A水位针端接触机壳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B固态继电器异常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。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A检查信号连接线连接情况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B检查固态继电器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6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压力表内有水蒸汽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弹簧管漏汽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由专业人员更换压力表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7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密封圈漏汽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A密封圈损坏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B门密封不到位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。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检查密封圈和门状况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8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灭菌结束灭菌器门无法开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A灭菌程序没有结束提前断电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B压力表指针归零，锅内温度≥85℃，联锁装置未解锁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A关闭电源重新打开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B触按液晶屏上参数设置键，输入密码按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ENT确认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C触按参数表下方开锁键</w:t>
            </w: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:lang w:eastAsia="zh-CN"/>
                <w14:textFill>
                  <w14:solidFill>
                    <w14:schemeClr w14:val="tx2"/>
                  </w14:solidFill>
                </w14:textFill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D灭菌室内的温度必须在＜85℃时，以上操作有效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9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安全阀不停起跳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A灭菌器内冷空气未排尽，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压力过高，温度上不去。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B安全阀失灵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A适当开启下排汽阀，排除灭菌器内冷空气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B如安全阀失灵进行更换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10</w:t>
            </w:r>
          </w:p>
        </w:tc>
        <w:tc>
          <w:tcPr>
            <w:tcW w:w="40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超温报警</w:t>
            </w:r>
          </w:p>
        </w:tc>
        <w:tc>
          <w:tcPr>
            <w:tcW w:w="501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A灭菌室内温度超过设定值2℃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B温度传感器SC值设定偏离</w:t>
            </w:r>
          </w:p>
        </w:tc>
        <w:tc>
          <w:tcPr>
            <w:tcW w:w="445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A适当调整温度传感器SC值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B调整无效，更换温度传感器</w:t>
            </w:r>
          </w:p>
        </w:tc>
      </w:tr>
    </w:tbl>
    <w:p>
      <w:pPr>
        <w:spacing w:line="240" w:lineRule="auto"/>
        <w:jc w:val="left"/>
        <w:rPr>
          <w:rFonts w:hint="eastAsia" w:ascii="宋体" w:hAnsi="宋体" w:eastAsia="宋体" w:cs="宋体"/>
          <w:bCs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</w:p>
    <w:sectPr>
      <w:pgSz w:w="16838" w:h="11906" w:orient="landscape"/>
      <w:pgMar w:top="567" w:right="1440" w:bottom="567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汉鼎简隶变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59EB"/>
    <w:rsid w:val="0EA10AAD"/>
    <w:rsid w:val="3B6612F2"/>
    <w:rsid w:val="41235EF5"/>
    <w:rsid w:val="73D359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2016-06-21T05:43:00Z</dcterms:created>
  <dc:creator>Administrator</dc:creator>
  <cp:lastModifiedBy>Administrator</cp:lastModifiedBy>
  <dcterms:modified xsi:type="dcterms:W3CDTF">2016-06-21T06:08:10Z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